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28" w:rsidRDefault="006C7828">
      <w:pPr>
        <w:pStyle w:val="HEADERTEXT"/>
        <w:rPr>
          <w:b/>
          <w:bCs/>
          <w:color w:val="000001"/>
        </w:rPr>
      </w:pPr>
      <w:r>
        <w:t xml:space="preserve">  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ОБРАЗОВАНИЯ И НАУКИ РОССИЙСКОЙ ФЕДЕРАЦИИ </w:t>
      </w: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 декабря 2015 года N 1399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</w:t>
      </w:r>
    </w:p>
    <w:p w:rsidR="006C7828" w:rsidRDefault="006C7828">
      <w:pPr>
        <w:pStyle w:val="FORMATTEXT"/>
        <w:ind w:firstLine="568"/>
        <w:jc w:val="both"/>
      </w:pPr>
      <w:r>
        <w:t xml:space="preserve">В соответствии со статьей 26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</w:t>
      </w:r>
    </w:p>
    <w:p w:rsidR="006C7828" w:rsidRDefault="006C7828">
      <w:pPr>
        <w:pStyle w:val="FORMATTEXT"/>
        <w:ind w:firstLine="568"/>
        <w:jc w:val="both"/>
      </w:pPr>
    </w:p>
    <w:p w:rsidR="006C7828" w:rsidRDefault="006C7828">
      <w:pPr>
        <w:pStyle w:val="FORMATTEXT"/>
        <w:jc w:val="both"/>
      </w:pPr>
      <w:r>
        <w:t>приказываю:</w:t>
      </w:r>
    </w:p>
    <w:p w:rsidR="006C7828" w:rsidRDefault="006C7828">
      <w:pPr>
        <w:pStyle w:val="FORMATTEXT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1. Утвердить прилагаемый План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2. Департаменту государственной политики в сфере защиты прав детей (Сильянову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(Золотаревой Н.М.), Департаменту государственной политики в сфере воспитания детей и молодежи (Страдзе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(Голубовскому В.Ю.), Департаменту управления сетью подведомственных организаций (Харченко А.И.), Департаменту информационной политики (Усачевой А.А.) обеспечить выполнение мероприятий "дорожной карты".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2. Настоящий приказ вступает в силу с 1 января 2016 года.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3. Контроль за исполнением настоящего приказа возложить на заместителя Министра Каганова В.Ш.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jc w:val="right"/>
      </w:pPr>
      <w:r>
        <w:t>Министр</w:t>
      </w:r>
    </w:p>
    <w:p w:rsidR="006C7828" w:rsidRDefault="006C7828">
      <w:pPr>
        <w:pStyle w:val="FORMATTEXT"/>
        <w:jc w:val="right"/>
      </w:pPr>
      <w:r>
        <w:t xml:space="preserve"> Д.В.Ливанов </w:t>
      </w:r>
    </w:p>
    <w:p w:rsidR="006C7828" w:rsidRDefault="006C7828">
      <w:pPr>
        <w:pStyle w:val="FORMATTEXT"/>
        <w:jc w:val="right"/>
      </w:pPr>
      <w:r>
        <w:t>     </w:t>
      </w:r>
    </w:p>
    <w:p w:rsidR="006C7828" w:rsidRDefault="006C7828">
      <w:pPr>
        <w:pStyle w:val="FORMATTEXT"/>
        <w:jc w:val="right"/>
      </w:pPr>
      <w:r>
        <w:t xml:space="preserve">      </w:t>
      </w:r>
    </w:p>
    <w:p w:rsidR="006C7828" w:rsidRDefault="006C7828">
      <w:pPr>
        <w:pStyle w:val="FORMATTEXT"/>
        <w:jc w:val="right"/>
      </w:pPr>
      <w:r>
        <w:t xml:space="preserve"> Приложение</w:t>
      </w:r>
    </w:p>
    <w:p w:rsidR="006C7828" w:rsidRDefault="006C7828">
      <w:pPr>
        <w:pStyle w:val="FORMATTEXT"/>
        <w:jc w:val="right"/>
      </w:pPr>
      <w:r>
        <w:t xml:space="preserve"> </w:t>
      </w:r>
    </w:p>
    <w:p w:rsidR="006C7828" w:rsidRDefault="006C7828">
      <w:pPr>
        <w:pStyle w:val="FORMATTEXT"/>
        <w:jc w:val="right"/>
      </w:pPr>
      <w:r>
        <w:t>УТВЕРЖДЕН</w:t>
      </w:r>
    </w:p>
    <w:p w:rsidR="006C7828" w:rsidRDefault="006C7828">
      <w:pPr>
        <w:pStyle w:val="FORMATTEXT"/>
        <w:jc w:val="right"/>
      </w:pPr>
      <w:r>
        <w:lastRenderedPageBreak/>
        <w:t xml:space="preserve"> приказом Министерства образования</w:t>
      </w:r>
    </w:p>
    <w:p w:rsidR="006C7828" w:rsidRDefault="006C7828">
      <w:pPr>
        <w:pStyle w:val="FORMATTEXT"/>
        <w:jc w:val="right"/>
      </w:pPr>
      <w:r>
        <w:t xml:space="preserve"> и науки Российской Федерации от 2 декабря 2015 года N 1399 </w:t>
      </w: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положения </w:t>
      </w:r>
    </w:p>
    <w:p w:rsidR="006C7828" w:rsidRDefault="006C7828">
      <w:pPr>
        <w:pStyle w:val="FORMATTEXT"/>
        <w:ind w:firstLine="568"/>
        <w:jc w:val="both"/>
      </w:pPr>
      <w:r>
        <w:t>1. 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Минобрнауки России) и находящихся в его ведении образовательных организаций (далее - объекты).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2. 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3. "Дорожной картой"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N 599, определяются: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 xml:space="preserve">цели обеспечения доступности для инвалидов объектов и услуг; </w:t>
      </w:r>
    </w:p>
    <w:p w:rsidR="006C7828" w:rsidRDefault="006C7828">
      <w:pPr>
        <w:pStyle w:val="FORMATTEXT"/>
        <w:ind w:firstLine="568"/>
        <w:jc w:val="both"/>
      </w:pPr>
    </w:p>
    <w:p w:rsidR="006C7828" w:rsidRDefault="006C7828">
      <w:pPr>
        <w:pStyle w:val="FORMATTEXT"/>
        <w:ind w:firstLine="568"/>
        <w:jc w:val="both"/>
      </w:pPr>
      <w:r>
        <w:t>значения показателей доступности для инвалидов объектов и услуг (на период 2016-2030 годов);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перечень мероприятий, реализуемых для достижения запланированных значений показателей доступности для инвалидов объектов и услуг.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4. Целями реализации "дорожной карты" являются: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создание условий доступности для инвалидов объектов и услуг, а также оказание им при этом необходимой помощи в пределах полномочий, возложенных на Минобрнауки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установление показателей, позволяющих оценивать степень доступности для инвалидов объектов и услуг;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оснащение 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6C7828" w:rsidRDefault="006C7828">
      <w:pPr>
        <w:pStyle w:val="FORMATTEXT"/>
        <w:ind w:firstLine="568"/>
        <w:jc w:val="both"/>
      </w:pPr>
      <w:r>
        <w:lastRenderedPageBreak/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создание условий по исключению с 1 июля 2016 года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проведение 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5. 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6. 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наличие объектов с низкой степенью доступности и полностью не доступных для инвалидов, в которых им предоставляются услуги;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наличие объектов, которые невозможно до их реконструкции или капитального ремонта приспособить с учетом потребностей инвалидов;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отсутствие 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наличие работников,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отсутствие 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отсутствие 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"Дорожной 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6C7828" w:rsidRDefault="006C7828">
      <w:pPr>
        <w:pStyle w:val="FORMATTEXT"/>
        <w:ind w:firstLine="568"/>
        <w:jc w:val="both"/>
      </w:pPr>
      <w:r>
        <w:lastRenderedPageBreak/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внесение в нормативные правовые акты Минобрнауки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организация работы по обеспечению предоставления услуг инвалидам, в том числе альтернативными методами;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расширение 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7. 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Федерального закона от 1 декабря 2014 года N 384-ФЗ "О федеральном бюджете на 2015 год и на плановый период 2016 и 2017 годов";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Федерального 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постановления 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приказа Министерства регионального развития Российской Федерации от 27 декабря 2011 года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FORMATTEXT"/>
        <w:ind w:firstLine="568"/>
        <w:jc w:val="both"/>
      </w:pPr>
      <w:r>
        <w:t>8. 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6C7828" w:rsidRDefault="006C7828">
      <w:pPr>
        <w:pStyle w:val="FORMATTEXT"/>
        <w:ind w:firstLine="568"/>
        <w:jc w:val="both"/>
      </w:pPr>
      <w:r>
        <w:t xml:space="preserve"> </w:t>
      </w: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Таблица повышения значений показателей доступности для инвалидов объектов и услуг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9"/>
        <w:gridCol w:w="2093"/>
        <w:gridCol w:w="615"/>
        <w:gridCol w:w="616"/>
        <w:gridCol w:w="615"/>
        <w:gridCol w:w="493"/>
        <w:gridCol w:w="615"/>
        <w:gridCol w:w="616"/>
        <w:gridCol w:w="492"/>
        <w:gridCol w:w="616"/>
        <w:gridCol w:w="615"/>
        <w:gridCol w:w="1601"/>
      </w:tblGrid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п/п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показателей доступности для инвалидов объектов и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Еди-</w:t>
            </w:r>
          </w:p>
          <w:p w:rsidR="006C7828" w:rsidRDefault="006C7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ницы изме-</w:t>
            </w:r>
          </w:p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рения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показателей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подразделение, ответственное за мониторинг и достижение запланированных значений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год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показателей доступности для инвалидов объектов и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введенных с 1 июля 2016 года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защиты прав детей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управления сетью подведомственных организаций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высшего образования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общего образования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защиты прав детей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высшего образования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</w:t>
            </w:r>
            <w:r>
              <w:rPr>
                <w:sz w:val="18"/>
                <w:szCs w:val="18"/>
              </w:rPr>
              <w:lastRenderedPageBreak/>
              <w:t xml:space="preserve">жительства инвалида, от общего количества объектов, на которых в настоящее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высшего образования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</w:t>
            </w:r>
            <w:r>
              <w:rPr>
                <w:sz w:val="18"/>
                <w:szCs w:val="18"/>
              </w:rPr>
              <w:lastRenderedPageBreak/>
              <w:t xml:space="preserve">подготовки рабочих кадров и ДПО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невозможно полностью обеспечить доступность с учетом потребностей инвалидов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общего образования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выделенные стоянки автотранспортных средств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защиты прав детей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высшего образования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инвалидов;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сменные кресла-коляски;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адаптированные лифты;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поручни;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пандусы;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подъемные платформы (аппарели);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раздвижные двери;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доступные входные группы;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доступные санитарно-гигиенические помещения;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достаточная ширина дверных проемов в стенах, лестничных маршей, площадок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высшего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высшего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объектов, имеющих утвержденные Паспорта доступности для инвалидов объекта и услуг, от общего количества объектов, на </w:t>
            </w:r>
            <w:r>
              <w:rPr>
                <w:sz w:val="18"/>
                <w:szCs w:val="18"/>
              </w:rPr>
              <w:lastRenderedPageBreak/>
              <w:t xml:space="preserve">которых предоставляются услуги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</w:t>
            </w:r>
            <w:r>
              <w:rPr>
                <w:sz w:val="18"/>
                <w:szCs w:val="18"/>
              </w:rPr>
              <w:lastRenderedPageBreak/>
              <w:t>государственной политики в сфере высшего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воспитания детей и молодежи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высшего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Минобрнауки России образовательных организаций (далее - органы и организации), предоставляющих услуги,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высшего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службы, кадров и управления делами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услуг, предоставляемых инвалидам с сопровождением тьютора, от общего количества предоставляемых инвалидам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высшего образования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услуг, предоставляемых инвалидам с сопровождением ассистента-помощника, от общего количества предоставляемых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 Департамент государственной политики в сфере высшего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органов и организаций, предоставляющих услуги, официальный сайт которых адаптирован для лиц с нарушением зрения (слабовидящих)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информационной политики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высшего образования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подготовки рабочих кадров и ДПО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общего образования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политики в сфере воспитания детей и молодежи 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28" w:rsidRDefault="006C7828">
      <w:pPr>
        <w:pStyle w:val="a3"/>
      </w:pPr>
    </w:p>
    <w:p w:rsidR="006C7828" w:rsidRDefault="006C7828">
      <w:pPr>
        <w:pStyle w:val="HEADERTEXT"/>
        <w:rPr>
          <w:b/>
          <w:bCs/>
          <w:color w:val="000001"/>
        </w:rPr>
      </w:pP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C7828" w:rsidRDefault="006C782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III. Перечень мероприятий, реализуемых для достижения запланированных значений показателей доступности для инвалидов объектов и услуг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5"/>
        <w:gridCol w:w="1843"/>
        <w:gridCol w:w="1842"/>
        <w:gridCol w:w="1702"/>
        <w:gridCol w:w="1275"/>
        <w:gridCol w:w="2269"/>
      </w:tblGrid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Нормативный правовой акт, иной документ, которым предусмотрено проведение мероприятия или который планируется принять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Ответственные исполнители, соисполнители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реализации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паспортизации объектов и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Минобрнауки России от 9 ноября 2015 года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</w:t>
            </w:r>
            <w:r>
              <w:rPr>
                <w:sz w:val="18"/>
                <w:szCs w:val="18"/>
              </w:rPr>
              <w:lastRenderedPageBreak/>
              <w:t xml:space="preserve">необходимой помощи" (зарегистрирован Минюстом России 8 декабря 2015 года, регистрационный N 40000) (далее - приказ Минобрнауки России)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управления сетью подведомственных организаций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</w:t>
            </w:r>
            <w:r>
              <w:rPr>
                <w:sz w:val="18"/>
                <w:szCs w:val="18"/>
              </w:rPr>
              <w:lastRenderedPageBreak/>
              <w:t xml:space="preserve">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квартал 2016 года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паспортов доступности объектов и услуг, предусмотренных приказом Минобрнауки России,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 по обеспечению доступности объектов, которые невозможно полностью приспособить до реконструкции (капитального ремонта), и предоставляемых на них услуг (с учетом результатов паспортизации)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управления сетью подведомственных организаций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2016-2018 годы (срок будет уточнен с учетом результатов паспорти-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зации)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объектов, на которых обеспечен доступ к местам оказания услуг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жизне-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деятельности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государственной политики в сфере защиты прав детей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государственной службы, кадров и управления делами </w:t>
            </w:r>
          </w:p>
          <w:p w:rsidR="006C7828" w:rsidRDefault="006C7828">
            <w:pPr>
              <w:pStyle w:val="FORMATTEXT"/>
              <w:rPr>
                <w:sz w:val="18"/>
                <w:szCs w:val="18"/>
              </w:rPr>
            </w:pP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организации, находящиеся в ведении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2016-2018 годы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специалистов, прошедших обучение или инструктирование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анализа административных регламентов Минобрнауки России по предоставлению государственных услуг на предмет наличия и достаточности в них положений об обеспечении </w:t>
            </w:r>
            <w:r>
              <w:rPr>
                <w:sz w:val="18"/>
                <w:szCs w:val="18"/>
              </w:rPr>
              <w:lastRenderedPageBreak/>
              <w:t xml:space="preserve">доступности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Заинтересованные структурные подразделения Минобрнауки России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кварталы 2016 года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в административных регламентах по предоставлению государственных услуг населению положений, предусматривающих обеспечение установленных федеральным законодательством условий доступности </w:t>
            </w:r>
            <w:r>
              <w:rPr>
                <w:sz w:val="18"/>
                <w:szCs w:val="18"/>
              </w:rPr>
              <w:lastRenderedPageBreak/>
              <w:t xml:space="preserve">объектов и услуг для инвалидов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28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услуги для инвалидов и в случае необходимости внесение в адми-</w:t>
            </w:r>
          </w:p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нистративные регламенты Минобрнауки России необходимых изменений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C7828" w:rsidRDefault="006C78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6C7828" w:rsidRDefault="006C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28" w:rsidRDefault="006C7828">
      <w:pPr>
        <w:pStyle w:val="a3"/>
      </w:pPr>
    </w:p>
    <w:p w:rsidR="006C7828" w:rsidRDefault="006C7828">
      <w:pPr>
        <w:pStyle w:val="FORMATTEXT"/>
        <w:jc w:val="both"/>
      </w:pPr>
      <w:r>
        <w:t>Электронный текст документа</w:t>
      </w:r>
    </w:p>
    <w:p w:rsidR="006C7828" w:rsidRDefault="006C7828">
      <w:pPr>
        <w:pStyle w:val="FORMATTEXT"/>
        <w:jc w:val="both"/>
      </w:pPr>
      <w:r>
        <w:t xml:space="preserve"> подготовлен АО "Кодекс" и сверен по:</w:t>
      </w:r>
    </w:p>
    <w:p w:rsidR="006C7828" w:rsidRDefault="006C7828">
      <w:pPr>
        <w:pStyle w:val="FORMATTEXT"/>
        <w:jc w:val="both"/>
      </w:pPr>
      <w:r>
        <w:t xml:space="preserve"> официальный сайт Минобрнауки России</w:t>
      </w:r>
    </w:p>
    <w:p w:rsidR="006C7828" w:rsidRDefault="006C7828">
      <w:pPr>
        <w:pStyle w:val="FORMATTEXT"/>
        <w:jc w:val="both"/>
      </w:pPr>
      <w:r>
        <w:t xml:space="preserve"> www.mon.gov.ru (сканер-копия)</w:t>
      </w:r>
    </w:p>
    <w:p w:rsidR="006C7828" w:rsidRDefault="006C7828">
      <w:pPr>
        <w:pStyle w:val="FORMATTEXT"/>
        <w:jc w:val="both"/>
      </w:pPr>
      <w:r>
        <w:t xml:space="preserve"> по состоянию на 29.03.2016 </w:t>
      </w:r>
    </w:p>
    <w:sectPr w:rsidR="006C7828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7828"/>
    <w:rsid w:val="006C7828"/>
    <w:rsid w:val="00CB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3397</Words>
  <Characters>19367</Characters>
  <Application>Microsoft Office Word</Application>
  <DocSecurity>4</DocSecurity>
  <Lines>161</Lines>
  <Paragraphs>45</Paragraphs>
  <ScaleCrop>false</ScaleCrop>
  <Company>Microsoft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</dc:title>
  <dc:creator>Слащёва</dc:creator>
  <cp:lastModifiedBy>lukas</cp:lastModifiedBy>
  <cp:revision>2</cp:revision>
  <dcterms:created xsi:type="dcterms:W3CDTF">2020-01-14T09:04:00Z</dcterms:created>
  <dcterms:modified xsi:type="dcterms:W3CDTF">2020-01-14T09:04:00Z</dcterms:modified>
</cp:coreProperties>
</file>