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2C" w:rsidRPr="00FD1E6C" w:rsidRDefault="00B3552C" w:rsidP="00FD1E6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D1E6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Консультация для родителей</w:t>
      </w:r>
    </w:p>
    <w:p w:rsidR="00B3552C" w:rsidRDefault="00B3552C" w:rsidP="00FD1E6C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B3552C" w:rsidRPr="00FD1E6C" w:rsidRDefault="00B3552C" w:rsidP="00FD1E6C">
      <w:pPr>
        <w:shd w:val="clear" w:color="auto" w:fill="FFFFFF"/>
        <w:spacing w:after="36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FD1E6C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>Как помочь ребенку стать внимательнее — советы родителям.</w:t>
      </w:r>
    </w:p>
    <w:p w:rsidR="00B3552C" w:rsidRDefault="00B3552C" w:rsidP="00FB1CC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B3552C" w:rsidRDefault="00B3552C" w:rsidP="00FB1CC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B3552C" w:rsidRDefault="00B3552C" w:rsidP="00B3552C">
      <w:pPr>
        <w:shd w:val="clear" w:color="auto" w:fill="FFFFFF"/>
        <w:tabs>
          <w:tab w:val="left" w:pos="3315"/>
        </w:tabs>
        <w:spacing w:after="30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88888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006600"/>
          <w:sz w:val="28"/>
          <w:szCs w:val="28"/>
          <w:lang w:eastAsia="ru-RU"/>
        </w:rPr>
        <w:drawing>
          <wp:inline distT="0" distB="0" distL="0" distR="0" wp14:anchorId="32B66B70" wp14:editId="1B447730">
            <wp:extent cx="5596424" cy="2998382"/>
            <wp:effectExtent l="0" t="0" r="4445" b="0"/>
            <wp:docPr id="6" name="Рисунок 6" descr="C:\Users\Admin\Downloads\творчеств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творчество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58" cy="30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6C" w:rsidRDefault="00FD1E6C" w:rsidP="00B3552C">
      <w:pPr>
        <w:shd w:val="clear" w:color="auto" w:fill="FFFFFF"/>
        <w:tabs>
          <w:tab w:val="left" w:pos="3315"/>
        </w:tabs>
        <w:spacing w:after="30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FD1E6C" w:rsidRDefault="00FD1E6C" w:rsidP="00FD1E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E6C" w:rsidRDefault="00FD1E6C" w:rsidP="00FD1E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E6C" w:rsidRPr="00FD1E6C" w:rsidRDefault="00FD1E6C" w:rsidP="00FD1E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E6C">
        <w:rPr>
          <w:rFonts w:ascii="Times New Roman" w:hAnsi="Times New Roman" w:cs="Times New Roman"/>
          <w:b/>
          <w:sz w:val="28"/>
          <w:szCs w:val="28"/>
        </w:rPr>
        <w:t>Подготовил: воспитатель Лисицина Л.В.</w:t>
      </w:r>
    </w:p>
    <w:p w:rsidR="00FD1E6C" w:rsidRDefault="00FD1E6C" w:rsidP="00FB1C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6C" w:rsidRDefault="00FD1E6C" w:rsidP="00FB1C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6C" w:rsidRDefault="00FD1E6C" w:rsidP="00FB1C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C4" w:rsidRDefault="001512B7" w:rsidP="00FD1E6C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Вниманием называют психический процесс, во время которого человек может фиксироваться на чем-то определенном среди других объектов. Малыша приучать внимательности стоит последовательно, без криков, поскольку детская психика и нервная система окончательно сформировывается только к десяти годам. Совсем крохе достаточно просто рассказывать обо всем на прогулке: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«Какая машина проехала, 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шапочка или игрушка у девочки,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высокие деревья». 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 будет концентрироваться на том, что говорит родитель и одновременно разви</w:t>
      </w:r>
      <w:r w:rsidR="00FB1C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 быть сосредоточенным.</w:t>
      </w:r>
      <w:bookmarkStart w:id="0" w:name="_GoBack"/>
      <w:bookmarkEnd w:id="0"/>
    </w:p>
    <w:p w:rsidR="001512B7" w:rsidRPr="00AC6E40" w:rsidRDefault="001512B7" w:rsidP="00FB1C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Важно! Стоит обязательно контролировать процесс концентрации внимания у малыша на первых порах. Для этого следует делать упор на специальные игры, упражнения, детские головоломки, раскраски. Замечания родителя должны быть дружелюбные, с элементом шутки.</w:t>
      </w:r>
    </w:p>
    <w:p w:rsidR="001512B7" w:rsidRPr="00B3552C" w:rsidRDefault="001512B7" w:rsidP="00B3552C">
      <w:pPr>
        <w:shd w:val="clear" w:color="auto" w:fill="FFFFFF"/>
        <w:tabs>
          <w:tab w:val="left" w:pos="3181"/>
          <w:tab w:val="left" w:pos="4086"/>
        </w:tabs>
        <w:spacing w:after="300" w:line="240" w:lineRule="auto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4B5C43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Советы: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нестандартные способы привлечения внимания.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подходящее время для 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дать задание, изучить его с позиции ребенка: легко ли его понять, интересно ли оно.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 собственными эмоциями: не упрекать малыша, не повышать голос.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4B5C43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Тренировка для мозга</w:t>
      </w:r>
    </w:p>
    <w:p w:rsidR="001512B7" w:rsidRPr="001512B7" w:rsidRDefault="001512B7" w:rsidP="0015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Обратите внимание! В современном мире существует огромное множество пособий, головоломок, упражнений для тренировки мозга. Большинство из них можно найти в Интернете и распечатать для личных занятий с ребенком.</w:t>
      </w:r>
    </w:p>
    <w:p w:rsidR="001512B7" w:rsidRPr="001512B7" w:rsidRDefault="001512B7" w:rsidP="00151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лучших заданий для детей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</w:t>
      </w:r>
      <w:proofErr w:type="gramStart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2B7" w:rsidRPr="001512B7" w:rsidRDefault="001512B7" w:rsidP="001512B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одновременно левой и правой рукой круги, квадраты или просто линии.</w:t>
      </w:r>
    </w:p>
    <w:p w:rsidR="001512B7" w:rsidRPr="001512B7" w:rsidRDefault="001512B7" w:rsidP="001512B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 визуализацию. Попросить ребенка закрыть глаза и вспомнить знакомого человека, затем воспроизвести его голос, мимику и жесты по памяти.</w:t>
      </w:r>
    </w:p>
    <w:p w:rsidR="001512B7" w:rsidRPr="001512B7" w:rsidRDefault="001512B7" w:rsidP="001512B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Нейробика</w:t>
      </w:r>
      <w:proofErr w:type="spellEnd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включает в работу все 5 органов чувств. Система была разработана </w:t>
      </w:r>
      <w:proofErr w:type="spellStart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Катцем</w:t>
      </w:r>
      <w:proofErr w:type="spellEnd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Л., </w:t>
      </w:r>
      <w:proofErr w:type="spellStart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нейробиологом</w:t>
      </w:r>
      <w:proofErr w:type="spellEnd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 — выполнять повседневные дела необычными способами: ходить по дому закрытыми глазами, изменить маршрут движения, узнавать вещи на ощупь (например, разные номиналы монет).</w:t>
      </w:r>
    </w:p>
    <w:p w:rsidR="001512B7" w:rsidRPr="004B5C43" w:rsidRDefault="001512B7" w:rsidP="001512B7">
      <w:pPr>
        <w:shd w:val="clear" w:color="auto" w:fill="FFFFFF"/>
        <w:spacing w:after="345" w:line="300" w:lineRule="atLeast"/>
        <w:outlineLvl w:val="2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4B5C43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Развитие внимания и концентрации</w:t>
      </w:r>
    </w:p>
    <w:p w:rsidR="001512B7" w:rsidRPr="001512B7" w:rsidRDefault="001512B7" w:rsidP="00151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 ребенка можно развить внимательность:</w:t>
      </w:r>
    </w:p>
    <w:p w:rsidR="001512B7" w:rsidRPr="001512B7" w:rsidRDefault="001512B7" w:rsidP="001512B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Гулять на свежем воздухе. Развивая тело и моторику, улучшается работа тех участков мозга, которые отвечают за концентрацию внимания.</w:t>
      </w:r>
    </w:p>
    <w:p w:rsidR="001512B7" w:rsidRPr="001512B7" w:rsidRDefault="001512B7" w:rsidP="001512B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дышать. Объём легких и сосредоточенность — прямо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 другом.</w:t>
      </w:r>
    </w:p>
    <w:p w:rsidR="001512B7" w:rsidRPr="001512B7" w:rsidRDefault="001512B7" w:rsidP="001512B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руками, занимаясь рукоделием. Для девочек подойдет вышивка, а для мальчиков — конструктор.</w:t>
      </w:r>
    </w:p>
    <w:p w:rsidR="001512B7" w:rsidRPr="001512B7" w:rsidRDefault="001512B7" w:rsidP="001512B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 любые настольные игры, рассматривать картинки, где нужно найти отличия у предметов.</w:t>
      </w:r>
    </w:p>
    <w:p w:rsidR="001512B7" w:rsidRPr="001512B7" w:rsidRDefault="001512B7" w:rsidP="00151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сказки, рассказы. Важно учитывать возраст в выборе произведения.</w:t>
      </w:r>
    </w:p>
    <w:p w:rsidR="001512B7" w:rsidRPr="001512B7" w:rsidRDefault="001512B7" w:rsidP="001512B7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 домашней работе.</w:t>
      </w:r>
    </w:p>
    <w:p w:rsidR="001512B7" w:rsidRPr="001512B7" w:rsidRDefault="001512B7" w:rsidP="001512B7">
      <w:pPr>
        <w:shd w:val="clear" w:color="auto" w:fill="FFFFFF"/>
        <w:spacing w:after="345" w:line="30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 как развивать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 w:rsidRPr="004B5C43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Внимательность</w:t>
      </w:r>
      <w:proofErr w:type="gramEnd"/>
      <w:r w:rsidRPr="004B5C43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</w:t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тренировать у малыша уже в первый год жизни. Как только он научился удерживать предмет, можно рассказать о погремушке, указать на различные цвета, потрясти ее, чтобы кроха услышал звук. Поэтому внимание развивается уже в самом маленьком возрасте.</w:t>
      </w:r>
    </w:p>
    <w:p w:rsidR="001512B7" w:rsidRPr="001512B7" w:rsidRDefault="001512B7" w:rsidP="0015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Обратите внимание! В методиках, как развивать внимание, присутствует большое количество всевозможных упражнений, заданий, с помощью которых и проводятся тренировки и оттачивание навыка.</w:t>
      </w:r>
    </w:p>
    <w:p w:rsidR="001512B7" w:rsidRPr="004B5C43" w:rsidRDefault="001512B7" w:rsidP="001512B7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C43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Игры с родителями</w:t>
      </w:r>
    </w:p>
    <w:p w:rsidR="001512B7" w:rsidRPr="001512B7" w:rsidRDefault="001512B7" w:rsidP="00151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игр:</w:t>
      </w:r>
    </w:p>
    <w:p w:rsidR="001512B7" w:rsidRPr="001512B7" w:rsidRDefault="001512B7" w:rsidP="001512B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 — не лови!». Родитель предлагает ловить мяч только тогда, когда он бросит его со словом «Лови!». Если при броске ничего сказано не было, то мяч стоит отбросить в сторону. Игра поможет сосредотачиваться на словах, звуках.</w:t>
      </w:r>
    </w:p>
    <w:p w:rsidR="001512B7" w:rsidRPr="001512B7" w:rsidRDefault="001512B7" w:rsidP="001512B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«Повтори». Малыш должен повторить 3-4 слова так, как сказал родитель.</w:t>
      </w:r>
    </w:p>
    <w:p w:rsidR="001512B7" w:rsidRPr="001512B7" w:rsidRDefault="001512B7" w:rsidP="001512B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«Обезьянка». Повторять за родителями движения в точности так же, как изобразили они.</w:t>
      </w:r>
    </w:p>
    <w:p w:rsidR="001512B7" w:rsidRPr="001512B7" w:rsidRDefault="001512B7" w:rsidP="001512B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«Наблюдатели». На прогулке с малышом находить все предметы, которые зеленые, круглые или мягкие.</w:t>
      </w:r>
    </w:p>
    <w:p w:rsidR="001512B7" w:rsidRPr="00FB1CC4" w:rsidRDefault="001512B7" w:rsidP="00FB1C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Обратите внимание! При выборе игры нужно понаблюдать за малышом. Если ему не интересна та или иная методика, то не следует ее ему навязывать. Лучше из изобилия вариантов выбрать тот, к</w:t>
      </w:r>
      <w:r w:rsidR="00FB1CC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оторый будет вовлекать в </w:t>
      </w:r>
      <w:proofErr w:type="gramStart"/>
      <w:r w:rsidR="00FB1CC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процесс</w:t>
      </w:r>
      <w:proofErr w:type="gramEnd"/>
      <w:r w:rsidRPr="001512B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и вызывать интерес.</w:t>
      </w:r>
      <w:r w:rsidRPr="001512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15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B5C43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Упражнения для тренировки концентрации внимания</w:t>
      </w:r>
    </w:p>
    <w:p w:rsidR="001512B7" w:rsidRPr="001512B7" w:rsidRDefault="001512B7" w:rsidP="00B17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мысль сфокусирована, то она обретает силу. Многие упражнения для концентрации внимания очень монотонны и отнимают энергию. Но они приносят большую пользу: тренируется тело, движения становятся контролируемыми, а впоследствии оно станет с легкостью повиноваться </w:t>
      </w:r>
      <w:r w:rsidRPr="001512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командам разума.</w:t>
      </w:r>
      <w:r w:rsidR="00B17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«Саперы». Написать набор букв, а после предложить малышу подчеркнуть и зачеркнуть определенные буквы.</w:t>
      </w:r>
    </w:p>
    <w:p w:rsidR="001512B7" w:rsidRPr="001512B7" w:rsidRDefault="001512B7" w:rsidP="00B17BE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«Шпионы». Придумать свой алфавит символов, а затем рисовать из них слова и предложения, просить, чтобы ребенок их прочел, используя личную таблицу.</w:t>
      </w:r>
    </w:p>
    <w:p w:rsidR="001512B7" w:rsidRPr="001512B7" w:rsidRDefault="001512B7" w:rsidP="00B17BE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«Спасательный отряд». Написать набор букв или цифр, а затем попросить найти среди них определенные слова или цифры, которые «потерялись».</w:t>
      </w:r>
    </w:p>
    <w:p w:rsidR="001512B7" w:rsidRPr="001512B7" w:rsidRDefault="001512B7" w:rsidP="00B17BE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«Артисты». Упражнение строится на основе стиха Н. Тарасовой «С точки зрения кота». При его чтении все слова «кот» и его производные нужно выделить голосом ярче.</w:t>
      </w:r>
    </w:p>
    <w:p w:rsidR="001512B7" w:rsidRPr="001512B7" w:rsidRDefault="001512B7" w:rsidP="001512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 развитие внимания ребенка помогают ему научиться усидчивости и повысить уровень памяти. Тренировки должны быть регулярными, чтобы эффект от них был положительным. </w:t>
      </w:r>
    </w:p>
    <w:p w:rsidR="005857A3" w:rsidRPr="001512B7" w:rsidRDefault="005857A3">
      <w:pPr>
        <w:rPr>
          <w:rFonts w:ascii="Times New Roman" w:hAnsi="Times New Roman" w:cs="Times New Roman"/>
          <w:sz w:val="28"/>
          <w:szCs w:val="28"/>
        </w:rPr>
      </w:pPr>
    </w:p>
    <w:sectPr w:rsidR="005857A3" w:rsidRPr="0015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DB7"/>
    <w:multiLevelType w:val="multilevel"/>
    <w:tmpl w:val="8D98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C5B4D"/>
    <w:multiLevelType w:val="multilevel"/>
    <w:tmpl w:val="A3B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1F65"/>
    <w:multiLevelType w:val="multilevel"/>
    <w:tmpl w:val="2B0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50726"/>
    <w:multiLevelType w:val="multilevel"/>
    <w:tmpl w:val="E3FA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A54C8"/>
    <w:multiLevelType w:val="multilevel"/>
    <w:tmpl w:val="96C2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83FE8"/>
    <w:multiLevelType w:val="multilevel"/>
    <w:tmpl w:val="E908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334EE"/>
    <w:multiLevelType w:val="multilevel"/>
    <w:tmpl w:val="9CC4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76"/>
    <w:rsid w:val="001512B7"/>
    <w:rsid w:val="004B5C43"/>
    <w:rsid w:val="00537276"/>
    <w:rsid w:val="005857A3"/>
    <w:rsid w:val="00AC6E40"/>
    <w:rsid w:val="00B17BE5"/>
    <w:rsid w:val="00B3552C"/>
    <w:rsid w:val="00FB1CC4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4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355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355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4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355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355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dcterms:created xsi:type="dcterms:W3CDTF">2022-03-14T14:16:00Z</dcterms:created>
  <dcterms:modified xsi:type="dcterms:W3CDTF">2022-03-15T05:29:00Z</dcterms:modified>
</cp:coreProperties>
</file>