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54" w:rsidRDefault="00D04154" w:rsidP="00D04154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Муниципальное бюджетное дошкольное образовательное учреждение д\</w:t>
      </w:r>
      <w:proofErr w:type="gram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– к\в №7.</w:t>
      </w:r>
    </w:p>
    <w:p w:rsidR="00D04154" w:rsidRDefault="00D04154" w:rsidP="00D04154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D04154" w:rsidRDefault="00D04154" w:rsidP="00D04154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D04154" w:rsidRDefault="00D04154" w:rsidP="00D04154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D04154" w:rsidRPr="00D04154" w:rsidRDefault="00D04154" w:rsidP="00D04154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D04154">
        <w:rPr>
          <w:rFonts w:ascii="Times New Roman" w:hAnsi="Times New Roman" w:cs="Times New Roman"/>
          <w:b/>
          <w:color w:val="00B050"/>
          <w:sz w:val="72"/>
          <w:szCs w:val="72"/>
        </w:rPr>
        <w:t>Консультация</w:t>
      </w:r>
      <w:r w:rsidRPr="00D0415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0415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04154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для </w:t>
      </w:r>
      <w:r w:rsidRPr="00D04154">
        <w:rPr>
          <w:rFonts w:ascii="Times New Roman" w:hAnsi="Times New Roman" w:cs="Times New Roman"/>
          <w:b/>
          <w:color w:val="00B050"/>
          <w:sz w:val="72"/>
          <w:szCs w:val="72"/>
        </w:rPr>
        <w:t>родителей</w:t>
      </w:r>
    </w:p>
    <w:p w:rsidR="00D04154" w:rsidRPr="00B87FE6" w:rsidRDefault="00D04154" w:rsidP="00D04154">
      <w:pPr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15"/>
          <w:sz w:val="72"/>
          <w:szCs w:val="72"/>
          <w:lang w:eastAsia="ru-RU"/>
        </w:rPr>
      </w:pPr>
      <w:r w:rsidRPr="00E7605F"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r w:rsidRPr="00B87FE6">
        <w:rPr>
          <w:rFonts w:ascii="Times New Roman" w:eastAsia="Times New Roman" w:hAnsi="Times New Roman" w:cs="Times New Roman"/>
          <w:b/>
          <w:bCs/>
          <w:color w:val="FF0000"/>
          <w:spacing w:val="-15"/>
          <w:sz w:val="72"/>
          <w:szCs w:val="72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bCs/>
          <w:color w:val="FF0000"/>
          <w:spacing w:val="-15"/>
          <w:sz w:val="72"/>
          <w:szCs w:val="72"/>
          <w:lang w:eastAsia="ru-RU"/>
        </w:rPr>
        <w:t>льные</w:t>
      </w:r>
      <w:r w:rsidRPr="00B87FE6">
        <w:rPr>
          <w:rFonts w:ascii="Times New Roman" w:eastAsia="Times New Roman" w:hAnsi="Times New Roman" w:cs="Times New Roman"/>
          <w:b/>
          <w:bCs/>
          <w:color w:val="FF0000"/>
          <w:spacing w:val="-15"/>
          <w:sz w:val="72"/>
          <w:szCs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5"/>
          <w:sz w:val="72"/>
          <w:szCs w:val="72"/>
          <w:lang w:eastAsia="ru-RU"/>
        </w:rPr>
        <w:t>пальчиковые игры</w:t>
      </w:r>
      <w:r w:rsidRPr="00E7605F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</w:p>
    <w:p w:rsidR="00D04154" w:rsidRDefault="00D04154" w:rsidP="00D04154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04154" w:rsidRDefault="00D04154" w:rsidP="00D04154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04154" w:rsidRDefault="00D04154" w:rsidP="00D04154">
      <w:pPr>
        <w:tabs>
          <w:tab w:val="left" w:pos="142"/>
        </w:tabs>
        <w:jc w:val="center"/>
        <w:rPr>
          <w:rFonts w:ascii="Times New Roman" w:hAnsi="Times New Roman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04154" w:rsidRDefault="00D04154" w:rsidP="00D04154">
      <w:pPr>
        <w:tabs>
          <w:tab w:val="left" w:pos="142"/>
        </w:tabs>
        <w:jc w:val="center"/>
        <w:rPr>
          <w:rFonts w:ascii="Times New Roman" w:hAnsi="Times New Roman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04154" w:rsidRDefault="00D04154" w:rsidP="00D04154">
      <w:pPr>
        <w:tabs>
          <w:tab w:val="left" w:pos="142"/>
        </w:tabs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</w:t>
      </w:r>
      <w:r w:rsidRPr="00A539D8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Подготовил:</w:t>
      </w:r>
    </w:p>
    <w:p w:rsidR="00D04154" w:rsidRDefault="00D04154" w:rsidP="00D04154">
      <w:pPr>
        <w:tabs>
          <w:tab w:val="left" w:pos="142"/>
        </w:tabs>
        <w:jc w:val="right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Музыкальный   руководитель</w:t>
      </w:r>
    </w:p>
    <w:p w:rsidR="00D04154" w:rsidRDefault="00D04154" w:rsidP="00D04154">
      <w:pPr>
        <w:tabs>
          <w:tab w:val="left" w:pos="142"/>
        </w:tabs>
        <w:jc w:val="right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Фёдорова н.н.</w:t>
      </w:r>
    </w:p>
    <w:p w:rsidR="00D04154" w:rsidRDefault="00D04154" w:rsidP="00D04154">
      <w:pPr>
        <w:tabs>
          <w:tab w:val="left" w:pos="142"/>
        </w:tabs>
        <w:jc w:val="right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D04154">
        <w:rPr>
          <w:rFonts w:ascii="Times New Roman" w:hAnsi="Times New Roman" w:cs="Times New Roman"/>
          <w:sz w:val="28"/>
          <w:szCs w:val="28"/>
        </w:rPr>
        <w:t xml:space="preserve">Современное общество столкнулось с проблемами нарушения речи и мелкой моторики. Современные дети не завязывают шнурки, не застёгивают пуговицы, избавлены от ежедневных, элементарных тренировок своих пальчиков. Таким 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 простые, повседневные манипуляции развивали мелкую моторику рук. Выполнение мелких движений пальцами рук развивает речь и мелкую моторику. Актуальность использования пальчиковых игр в музыкальном воспитании дошкольников вызвана тем, что они играют очень важную роль в общем развитии ребёнка. Ключевые слова: речевое развитие, пальчиковая гимнастика, мелкая моторика, развитие мышления. «Движения руки всегда тесно связаны с речью и способствуют её развитию» - говорил В.М. Бехтерев. Овладение речью является наиболее важной проблемой дошкольного возраста. 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Целевыми ориентирами на этапе завершения дошкольного образования по ФГОС ДО - ребенок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 Еще одним важным целевым ориентиром является развитая мелкая моторика. 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 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 Почему с музыкой лучше? 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 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 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 Рекомендации по проведению пальчиковых игр с ребёнком: 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• Перед игрой с ребёнком обсудите её содержание, сразу при этом отрабатывая необходимые жесты, комбинации пальцев, движения. Это не </w:t>
      </w:r>
      <w:r w:rsidRPr="00D04154">
        <w:rPr>
          <w:rFonts w:ascii="Times New Roman" w:hAnsi="Times New Roman" w:cs="Times New Roman"/>
          <w:sz w:val="28"/>
          <w:szCs w:val="28"/>
        </w:rPr>
        <w:lastRenderedPageBreak/>
        <w:t xml:space="preserve">только позволит подготовить ребенка к правильному выполнению упражнения, но и создаст необходимый эмоциональный настрой. 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>• Выполняйте упражнение вместе с ребёнком, при этом демонстрируя собственную увлечённость игрой.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 w:rsidRPr="00D04154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D04154">
        <w:rPr>
          <w:rFonts w:ascii="Times New Roman" w:hAnsi="Times New Roman" w:cs="Times New Roman"/>
          <w:sz w:val="28"/>
          <w:szCs w:val="28"/>
        </w:rPr>
        <w:t xml:space="preserve"> текст вместе 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 взрослым, а затем и самостоятельно.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• Начиная с нескольких упражнения, постепенно добавляйте новые. </w:t>
      </w:r>
      <w:r w:rsidR="000C218B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D04154">
        <w:rPr>
          <w:rFonts w:ascii="Times New Roman" w:hAnsi="Times New Roman" w:cs="Times New Roman"/>
          <w:sz w:val="28"/>
          <w:szCs w:val="28"/>
        </w:rPr>
        <w:t xml:space="preserve">Наиболее понравившиеся игры можете оставить в своём репертуаре, и возвращаться к ним по желанию ребенка. 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 Мелкая моторика связана с нервной системой, зрением, вниманием, памятью и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 восприятием ребенка.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 Если ребёнок на высоком уровне владеет мелкой моторикой, то у него развита память, внимание, связная речь, как правило, умеет логически мыслить. Имеет тот багаж развитых умений, так необходимых для подготовки к школе. Музыкальные пальчиковые игры привлекательны тем, что по сути это коротенькие песенки, которые быстро запоминаются своей простотой, напевностью, определенной ритмичностью, возможностью двигаться. Художественный образ находится в тесной связи со стихотворным текстом и 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ритмическими движениями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, что вызывает у детей высокую эмоциональную отзывчивость. При этом использование музыкальных пальчиковых игр на музыкальных занятиях и вне занятий развивает музыкальные способности ребёнка: слух, музыкальную память, вокальные данные, ритм, а также знакомит детей с элементарной теорией музыки и создаёт для ребенка благоприятную атмосферу для занятия. Постоянное применение пальчиковых игр помогает укреплению мышц кистей рук, что способствует в игре на музыкальных инструментах. Ценность пальчиковых игр в том, что они не только доступны детскому пониманию, но и в то же время вызывают яркие положительные эмоции. Пальчиковые игры подбираются с учётом детских возрастных особенностей. Материал осваивается детьми постепенно на музыкальных занятиях и закрепляется в группах, используются в самостоятельной деятельности. Это даёт прекрасный эффект в развитии детей и не нуждается в каких-то дополнительных рекомендациях. Персонажи и образы многих пальчиковых игр: паучок и бабочка, коза и зайчик, мальчик с пальчик и обезьянки, дерево </w:t>
      </w:r>
      <w:r w:rsidRPr="00D04154">
        <w:rPr>
          <w:rFonts w:ascii="Times New Roman" w:hAnsi="Times New Roman" w:cs="Times New Roman"/>
          <w:sz w:val="28"/>
          <w:szCs w:val="28"/>
        </w:rPr>
        <w:lastRenderedPageBreak/>
        <w:t xml:space="preserve">и птица, солнышко и дождик, нравятся малышам с полутора-двух лет, и дети с удовольствием повторяют за взрослыми тексты и движения. Несмотря на простоту, пальчиковые игры несут в себе огромную педагогическую воспитательную ценность. Издавна Пальчиковые игры использовались «народной» педагогикой в воспитании детей. В пальчиковых играх, которые известны всем: «Сорока – Белобока», «Ладушки», «Коза - рогатая» и другие, дети подражают словам и действиям взрослых. Современные авторы значительно расширили бесценный музыкальный запас и позволяют использовать огромное количество музыкальных пальчиковых игр. В музыкальном сопровождении детям легче имитировать движение рук с песней. Например: 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“Я пеку, пеку, пеку 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Деткам всем по пирожку, 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А для милой мамочки </w:t>
      </w:r>
    </w:p>
    <w:p w:rsidR="00D04154" w:rsidRDefault="00D04154">
      <w:pPr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Испеку два пряничка…” (импровизация таких игр нравится детям). </w:t>
      </w:r>
    </w:p>
    <w:p w:rsidR="00D04154" w:rsidRPr="000C218B" w:rsidRDefault="00D04154">
      <w:pPr>
        <w:rPr>
          <w:rFonts w:ascii="Times New Roman" w:hAnsi="Times New Roman" w:cs="Times New Roman"/>
          <w:b/>
          <w:sz w:val="28"/>
          <w:szCs w:val="28"/>
        </w:rPr>
      </w:pPr>
      <w:r w:rsidRPr="000C218B">
        <w:rPr>
          <w:rFonts w:ascii="Times New Roman" w:hAnsi="Times New Roman" w:cs="Times New Roman"/>
          <w:b/>
          <w:sz w:val="28"/>
          <w:szCs w:val="28"/>
        </w:rPr>
        <w:t xml:space="preserve">Пальчик мой Музыка и слова И. </w:t>
      </w:r>
      <w:proofErr w:type="spellStart"/>
      <w:r w:rsidRPr="000C218B">
        <w:rPr>
          <w:rFonts w:ascii="Times New Roman" w:hAnsi="Times New Roman" w:cs="Times New Roman"/>
          <w:b/>
          <w:sz w:val="28"/>
          <w:szCs w:val="28"/>
        </w:rPr>
        <w:t>Бодраченко</w:t>
      </w:r>
      <w:proofErr w:type="spellEnd"/>
      <w:r w:rsidRPr="000C21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Пальчик мой, пальчик мой, (Гладят поочередно каждую ручку)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Поиграй- ка ты со мной.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Пальчик раз, пальчик раз (Показывают поочередно указательные пальцы) Вышел заинька у нас. (Приставляют пальцы к голове 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ушки»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Ушки длинные у зайки,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Из кустов они торчат,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Он и прыгает, и скачет,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>Веселит своих зайчат. (Дети прыгают на двух ногах, руки перед грудью). Пальчик мой, пальчик мой, (Движения, как в первом)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Поиграй- ка ты со мной.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>Пальчик раз, пальчик раз (Складывают большой палец с другими пальцами Вышла курочка у нас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епоткой)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Курочка по улочке ходит, ходит, ходит. (Качают ими 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в верх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 и вниз)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хохлат</w:t>
      </w:r>
      <w:r w:rsidRPr="00D04154">
        <w:rPr>
          <w:rFonts w:ascii="Times New Roman" w:hAnsi="Times New Roman" w:cs="Times New Roman"/>
          <w:sz w:val="28"/>
          <w:szCs w:val="28"/>
        </w:rPr>
        <w:t>ушка</w:t>
      </w:r>
      <w:proofErr w:type="spellEnd"/>
      <w:r w:rsidRPr="00D04154">
        <w:rPr>
          <w:rFonts w:ascii="Times New Roman" w:hAnsi="Times New Roman" w:cs="Times New Roman"/>
          <w:sz w:val="28"/>
          <w:szCs w:val="28"/>
        </w:rPr>
        <w:t xml:space="preserve"> зернышки находит. (Одну ладошку раскрывают, другой ручкой «клюют» по раскрытой ладошке.)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>Курочка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хохлат</w:t>
      </w:r>
      <w:r w:rsidRPr="00D04154">
        <w:rPr>
          <w:rFonts w:ascii="Times New Roman" w:hAnsi="Times New Roman" w:cs="Times New Roman"/>
          <w:sz w:val="28"/>
          <w:szCs w:val="28"/>
        </w:rPr>
        <w:t>ушка</w:t>
      </w:r>
      <w:proofErr w:type="spellEnd"/>
      <w:r w:rsidRPr="00D041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 на крыльцо,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Курочка 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хохлат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 ушка снесла тебе яйцо. (Соединяют ладошки 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есут «яйцо») Пальчик мой, пальчик мой, поиграй- ка ты со мной (движения как в 1ом) Пальчик раз, пальчик раз вышла козочка у нас.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>(Выставляют указательный палец одной руки, затем указательный палец другой рук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У козы рога торчат, у козы рога торчат. (Покачивают рожками)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У козы рога торчат, может забодать ребят («Бодают» друг друга).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Цап-царап Музыка С. Гаврилова, слова Р. Алдонина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У котёнка лапки (Гладят поочередно каждую ручку)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>Мягкие подушки А внутр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 царапки, (Шевелят пальчиками) </w:t>
      </w:r>
    </w:p>
    <w:p w:rsidR="00D04154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>Острые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lastRenderedPageBreak/>
        <w:t xml:space="preserve">Цап, цап, цап-царап (Поочередно руками «царапают» перед собой) 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>Острые игрушки</w:t>
      </w:r>
      <w:r w:rsidR="000C218B">
        <w:rPr>
          <w:rFonts w:ascii="Times New Roman" w:hAnsi="Times New Roman" w:cs="Times New Roman"/>
          <w:sz w:val="28"/>
          <w:szCs w:val="28"/>
        </w:rPr>
        <w:t>.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Учит сына кошка: (Пальчиком «грозят») 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Не зевай, сынишка! 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 xml:space="preserve">Где шуршит немножко, (Ладони лежат на коленях. </w:t>
      </w:r>
      <w:proofErr w:type="gramEnd"/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Там, наверно, мышка! </w:t>
      </w:r>
      <w:r w:rsidR="000C218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Согнуты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, приподняты, шевелят ими). </w:t>
      </w:r>
    </w:p>
    <w:p w:rsidR="000C218B" w:rsidRDefault="00D04154">
      <w:pPr>
        <w:rPr>
          <w:rFonts w:ascii="Times New Roman" w:hAnsi="Times New Roman" w:cs="Times New Roman"/>
          <w:sz w:val="28"/>
          <w:szCs w:val="28"/>
        </w:rPr>
      </w:pPr>
      <w:r w:rsidRPr="000C218B">
        <w:rPr>
          <w:rFonts w:ascii="Times New Roman" w:hAnsi="Times New Roman" w:cs="Times New Roman"/>
          <w:b/>
          <w:sz w:val="28"/>
          <w:szCs w:val="28"/>
        </w:rPr>
        <w:t xml:space="preserve">Вот как пальчики гуляют Слова </w:t>
      </w:r>
      <w:proofErr w:type="spellStart"/>
      <w:r w:rsidRPr="000C218B">
        <w:rPr>
          <w:rFonts w:ascii="Times New Roman" w:hAnsi="Times New Roman" w:cs="Times New Roman"/>
          <w:b/>
          <w:sz w:val="28"/>
          <w:szCs w:val="28"/>
        </w:rPr>
        <w:t>Г.Вихаревой</w:t>
      </w:r>
      <w:proofErr w:type="spellEnd"/>
      <w:r w:rsidRPr="000C218B">
        <w:rPr>
          <w:rFonts w:ascii="Times New Roman" w:hAnsi="Times New Roman" w:cs="Times New Roman"/>
          <w:b/>
          <w:sz w:val="28"/>
          <w:szCs w:val="28"/>
        </w:rPr>
        <w:t xml:space="preserve">, обработка мелодии </w:t>
      </w:r>
      <w:proofErr w:type="spellStart"/>
      <w:r w:rsidRPr="000C218B">
        <w:rPr>
          <w:rFonts w:ascii="Times New Roman" w:hAnsi="Times New Roman" w:cs="Times New Roman"/>
          <w:b/>
          <w:sz w:val="28"/>
          <w:szCs w:val="28"/>
        </w:rPr>
        <w:t>Раухвергера</w:t>
      </w:r>
      <w:proofErr w:type="spellEnd"/>
      <w:r w:rsidR="000C218B">
        <w:rPr>
          <w:rFonts w:ascii="Times New Roman" w:hAnsi="Times New Roman" w:cs="Times New Roman"/>
          <w:sz w:val="28"/>
          <w:szCs w:val="28"/>
        </w:rPr>
        <w:t>.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>Вот как пальчики гуляют, (По раскрытой ладошке «шагают»</w:t>
      </w:r>
      <w:r w:rsidR="000C218B">
        <w:rPr>
          <w:rFonts w:ascii="Times New Roman" w:hAnsi="Times New Roman" w:cs="Times New Roman"/>
          <w:sz w:val="28"/>
          <w:szCs w:val="28"/>
        </w:rPr>
        <w:t>)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>Пальчик, пальчик догоняет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 </w:t>
      </w:r>
      <w:r w:rsidR="000C218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0415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04154">
        <w:rPr>
          <w:rFonts w:ascii="Times New Roman" w:hAnsi="Times New Roman" w:cs="Times New Roman"/>
          <w:sz w:val="28"/>
          <w:szCs w:val="28"/>
        </w:rPr>
        <w:t xml:space="preserve">казательный и средний пальчики). 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Будут пальчики гулять, 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D04154">
        <w:rPr>
          <w:rFonts w:ascii="Times New Roman" w:hAnsi="Times New Roman" w:cs="Times New Roman"/>
          <w:sz w:val="28"/>
          <w:szCs w:val="28"/>
        </w:rPr>
        <w:t>ладошечке</w:t>
      </w:r>
      <w:proofErr w:type="spellEnd"/>
      <w:r w:rsidRPr="00D04154">
        <w:rPr>
          <w:rFonts w:ascii="Times New Roman" w:hAnsi="Times New Roman" w:cs="Times New Roman"/>
          <w:sz w:val="28"/>
          <w:szCs w:val="28"/>
        </w:rPr>
        <w:t xml:space="preserve"> шагать! 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18B">
        <w:rPr>
          <w:rFonts w:ascii="Times New Roman" w:hAnsi="Times New Roman" w:cs="Times New Roman"/>
          <w:sz w:val="28"/>
          <w:szCs w:val="28"/>
          <w:u w:val="single"/>
        </w:rPr>
        <w:t>Проигрыш (темп быстрый) (Пальчики «бегут»)</w:t>
      </w:r>
      <w:r w:rsidRPr="00D04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>Пальчики теперь попляшут, (Подняв обе ладошки на уровень глаз</w:t>
      </w:r>
      <w:r w:rsidR="000C218B">
        <w:rPr>
          <w:rFonts w:ascii="Times New Roman" w:hAnsi="Times New Roman" w:cs="Times New Roman"/>
          <w:sz w:val="28"/>
          <w:szCs w:val="28"/>
        </w:rPr>
        <w:t>)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Веселее пусть попляшут </w:t>
      </w:r>
      <w:r w:rsidR="000C218B">
        <w:rPr>
          <w:rFonts w:ascii="Times New Roman" w:hAnsi="Times New Roman" w:cs="Times New Roman"/>
          <w:sz w:val="28"/>
          <w:szCs w:val="28"/>
        </w:rPr>
        <w:t>(</w:t>
      </w:r>
      <w:r w:rsidRPr="00D04154">
        <w:rPr>
          <w:rFonts w:ascii="Times New Roman" w:hAnsi="Times New Roman" w:cs="Times New Roman"/>
          <w:sz w:val="28"/>
          <w:szCs w:val="28"/>
        </w:rPr>
        <w:t xml:space="preserve">быстро перебирают пальчиками «пляшут») 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Будут пальчики плясать, </w:t>
      </w:r>
    </w:p>
    <w:p w:rsidR="000C218B" w:rsidRDefault="00D04154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 xml:space="preserve">Ну, а после отдыхать (Положить ладошки на колени) </w:t>
      </w:r>
    </w:p>
    <w:p w:rsidR="000C218B" w:rsidRDefault="000C218B" w:rsidP="000C2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54" w:rsidRPr="00D04154" w:rsidRDefault="00D04154">
      <w:pPr>
        <w:rPr>
          <w:rFonts w:ascii="Times New Roman" w:hAnsi="Times New Roman" w:cs="Times New Roman"/>
          <w:sz w:val="28"/>
          <w:szCs w:val="28"/>
        </w:rPr>
      </w:pPr>
      <w:r w:rsidRPr="00D04154">
        <w:rPr>
          <w:rFonts w:ascii="Times New Roman" w:hAnsi="Times New Roman" w:cs="Times New Roman"/>
          <w:sz w:val="28"/>
          <w:szCs w:val="28"/>
        </w:rPr>
        <w:t>Уважаемые родители! Очень интересные пальчиковые игры у Екатерины Железновой. Вы можете скачать на mp3 и поиграть со своим ребёнком. Уникальные музыкальные сопровождения сделают интересным и доступным работу</w:t>
      </w:r>
    </w:p>
    <w:sectPr w:rsidR="003E6D54" w:rsidRPr="00D0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54"/>
    <w:rsid w:val="000C0B1D"/>
    <w:rsid w:val="000C218B"/>
    <w:rsid w:val="003C382F"/>
    <w:rsid w:val="00D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2024-12-02T17:50:00Z</dcterms:created>
  <dcterms:modified xsi:type="dcterms:W3CDTF">2024-12-02T18:07:00Z</dcterms:modified>
</cp:coreProperties>
</file>