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Аннотация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к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для группы компенсирующей направленности для детей с ограниченными возможностями здоровья (ОНР)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DF658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>учреждения детск</w:t>
      </w:r>
      <w:r>
        <w:rPr>
          <w:rFonts w:ascii="Times New Roman" w:hAnsi="Times New Roman" w:cs="Times New Roman"/>
          <w:sz w:val="28"/>
          <w:szCs w:val="28"/>
        </w:rPr>
        <w:t>ий сад</w:t>
      </w:r>
      <w:r w:rsidRPr="00DF6580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5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 города</w:t>
      </w:r>
      <w:r w:rsidRPr="00DF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Кропоткин муниципального образования Кавказского района</w:t>
      </w:r>
    </w:p>
    <w:p w:rsidR="00DF6580" w:rsidRPr="00DF6580" w:rsidRDefault="00DF6580" w:rsidP="00DF65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33D" w:rsidRDefault="00F3533D" w:rsidP="00F3533D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Адаптированная образовательная программа для детей </w:t>
      </w:r>
      <w:r>
        <w:rPr>
          <w:rFonts w:eastAsia="Times New Roman"/>
          <w:sz w:val="28"/>
          <w:szCs w:val="28"/>
          <w:lang w:eastAsia="ru-RU"/>
        </w:rPr>
        <w:t>старшего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дошкольного возраста (с </w:t>
      </w:r>
      <w:r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 7 лет) с общим недоразвитием речи составлена в соответствии с Законом РФ 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Об образовании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Федеральным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государственым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образовательным стандартом соответствующими дошкольного образовани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далее -ФГОС ДО, Стандарт) 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Конвенцией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ООН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правах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ребенка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Всемирной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декларацией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об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обеспечении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выживания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защиты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развития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детей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Декларацией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прав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ребенка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Санитарно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-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эпидемиологическими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требованиями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к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устройству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содержанию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организации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режима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работы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дошкольных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организациях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а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также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разработками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отечественных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ученых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области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общей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специальной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педагогики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  <w:lang w:eastAsia="ru-RU"/>
        </w:rPr>
        <w:t>психологии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.  </w:t>
      </w:r>
    </w:p>
    <w:p w:rsidR="00F3533D" w:rsidRPr="00A23670" w:rsidRDefault="00F3533D" w:rsidP="00F3533D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white"/>
          <w:lang w:eastAsia="ru-RU"/>
        </w:rPr>
      </w:pPr>
    </w:p>
    <w:p w:rsidR="00F3533D" w:rsidRDefault="00F3533D" w:rsidP="00F3533D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Целью реализации данной Программы является построение системы коррекционно-развивающей работы в группе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компенсинсирующей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направленности для детей с общим недоразвитием речи в возрасте с </w:t>
      </w:r>
      <w:r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до 7 </w:t>
      </w:r>
      <w:r>
        <w:rPr>
          <w:rFonts w:eastAsia="Times New Roman"/>
          <w:color w:val="000000"/>
          <w:sz w:val="28"/>
          <w:szCs w:val="28"/>
          <w:lang w:eastAsia="ru-RU"/>
        </w:rPr>
        <w:t>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</w:t>
      </w:r>
    </w:p>
    <w:p w:rsidR="00F3533D" w:rsidRDefault="00F3533D" w:rsidP="00F3533D">
      <w:pPr>
        <w:autoSpaceDE w:val="0"/>
        <w:autoSpaceDN w:val="0"/>
        <w:adjustRightInd w:val="0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грамматического и фонетико-фонематического недоразвития (Левина Р. Е.).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дошкольном учреждении функционирует 1 логопедическая группа. В соответствии с Федеральным законом 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», 2012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г. эта группа стала называться группой компенсирующей направленности для детей с ограниченными возможностями здоровья (ОНР). Учитель - логопед следит за развитием речи  детей ДОУ  с того самого момента, как ребёнок переступил порог детского сада. В четыре года специалист выявляет детей, которые нуждаются в продолжительной и целенаправленной коррекционно-развивающей работе в специальных  условиях группы компенсирующей направленности.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Общее недоразвитие речи – речевое расстройство, при котором нарушено формирование всех компонентов речевой системы, при нормальном слухе и интеллекте. Основной признак тяжелого нарушения речи - резко выраженная ограниченность средств речевого общения.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Присутствуют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 Общее недоразвитие речи может наблюдаться при сложных формах детской речевой патологии: алалии, афазии (всегда), а также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ринолалии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дизартрии (иногда). Несмотря на различную природу дефектов, у детей с ОНР имеются типичные проявления, указывающие на системные нарушения речевой деятельности: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Более позднее начало речи: первые слова появляются к 3-4, а иногда и к 5 годам;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Медленное накопление словаря и невозможность объединить их во фразу;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3670">
        <w:rPr>
          <w:rFonts w:eastAsia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Аграмматичность синтаксических конструкций;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Речь детей с ОНР малопонятна;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Экспрессивная речь отстаёт от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импрессивной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т.е. ребёнок, понимая обращенную к нему речь, не может сам правильно озвучить свои мысли. </w:t>
      </w:r>
    </w:p>
    <w:p w:rsidR="00F3533D" w:rsidRDefault="00F3533D" w:rsidP="00F3533D">
      <w:pPr>
        <w:autoSpaceDE w:val="0"/>
        <w:autoSpaceDN w:val="0"/>
        <w:adjustRightInd w:val="0"/>
        <w:spacing w:line="312" w:lineRule="atLeast"/>
        <w:ind w:firstLine="567"/>
        <w:jc w:val="both"/>
        <w:rPr>
          <w:rFonts w:eastAsia="Times New Roman"/>
          <w:color w:val="373737"/>
          <w:sz w:val="28"/>
          <w:szCs w:val="28"/>
          <w:lang w:eastAsia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частью 3 ст.79 федерального закона 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Pr="00A23670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/>
          <w:color w:val="000000"/>
          <w:sz w:val="28"/>
          <w:szCs w:val="28"/>
          <w:lang w:eastAsia="ru-RU"/>
        </w:rPr>
        <w:t>для обучающихся с ограниченными возможностями здоровья необходимо обеспечить специальные условия обучения, воспитания и развития, включающие в себя использование специальных образовательных программ и методов обучения и воспитания, технических средств обучения коллективного и индивидуального пользования.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В соответствии с этим коллектив дошкольного учреждения разработал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обеспечивающую коррекцию нарушений развития и социальную адаптацию воспитанников с ОНР. Актуальным моментом в программе является решение проблемы сочетаемости коррекционной и общеразвивающей программ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дошкольного учреждения.</w:t>
      </w:r>
      <w:r>
        <w:rPr>
          <w:rFonts w:eastAsia="Times New Roman"/>
          <w:color w:val="333333"/>
          <w:sz w:val="28"/>
          <w:szCs w:val="28"/>
          <w:vertAlign w:val="superscript"/>
          <w:lang w:eastAsia="ru-RU"/>
        </w:rPr>
        <w:t xml:space="preserve"> </w:t>
      </w:r>
    </w:p>
    <w:p w:rsidR="00F3533D" w:rsidRDefault="00F3533D" w:rsidP="00F3533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Настоящая адаптированная образовательная программа (далее Программа) определяет специфику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-образовательного процесса (содержание, формы) группы компенсирующей направленности МБДОУ д/с-к/в 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7 с учетом ФГОС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дошкольному уровню образования, учитывает потребности воспитанников, их родителей, общественности и социума, определяет режим работы, объем образовательных, педагогических,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организационно-управленческих задач и носит коррекционно-развивающий характер. Она предназначена для обучения и воспитания детей 5 -7 лет  в течение двух лет.</w:t>
      </w:r>
    </w:p>
    <w:p w:rsidR="00F133AA" w:rsidRPr="00DF6580" w:rsidRDefault="00F133AA" w:rsidP="00F353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33AA" w:rsidRPr="00DF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0"/>
    <w:rsid w:val="00DF6580"/>
    <w:rsid w:val="00F133AA"/>
    <w:rsid w:val="00F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2017-10-23T05:22:00Z</dcterms:created>
  <dcterms:modified xsi:type="dcterms:W3CDTF">2017-10-24T07:24:00Z</dcterms:modified>
</cp:coreProperties>
</file>